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30BE7361" w14:textId="23521439" w:rsidR="00204530" w:rsidRPr="00456BB1" w:rsidRDefault="00204530" w:rsidP="00E43541">
      <w:pPr>
        <w:tabs>
          <w:tab w:val="left" w:pos="1445"/>
        </w:tabs>
        <w:spacing w:line="360" w:lineRule="auto"/>
        <w:jc w:val="center"/>
        <w:rPr>
          <w:rFonts w:ascii="David" w:hAnsi="David"/>
          <w:b/>
          <w:bCs/>
          <w:i/>
          <w:iCs/>
          <w:sz w:val="28"/>
          <w:szCs w:val="28"/>
          <w:rtl/>
        </w:rPr>
      </w:pPr>
      <w:r w:rsidRPr="00456BB1">
        <w:rPr>
          <w:rFonts w:ascii="David" w:hAnsi="David"/>
          <w:b/>
          <w:bCs/>
          <w:sz w:val="28"/>
          <w:szCs w:val="28"/>
          <w:rtl/>
        </w:rPr>
        <w:t xml:space="preserve">מכרז פומבי מס' </w:t>
      </w:r>
      <w:sdt>
        <w:sdtPr>
          <w:rPr>
            <w:rFonts w:ascii="David" w:hAnsi="David"/>
            <w:b/>
            <w:bCs/>
            <w:sz w:val="28"/>
            <w:szCs w:val="28"/>
            <w:rtl/>
          </w:rPr>
          <w:alias w:val="מס'"/>
          <w:tag w:val="CounterString"/>
          <w:id w:val="137462222"/>
          <w:placeholder>
            <w:docPart w:val="AA51CA14EDC1498D9339C244039A4D6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E43541">
            <w:rPr>
              <w:rFonts w:ascii="David" w:hAnsi="David" w:hint="cs"/>
              <w:b/>
              <w:bCs/>
              <w:sz w:val="28"/>
              <w:szCs w:val="28"/>
              <w:rtl/>
            </w:rPr>
            <w:t>119</w:t>
          </w:r>
        </w:sdtContent>
      </w:sdt>
      <w:r w:rsidR="00456BB1" w:rsidRPr="00456BB1">
        <w:rPr>
          <w:rFonts w:ascii="David" w:hAnsi="David"/>
          <w:b/>
          <w:bCs/>
          <w:sz w:val="28"/>
          <w:szCs w:val="28"/>
          <w:rtl/>
        </w:rPr>
        <w:t xml:space="preserve">/2019 </w:t>
      </w:r>
      <w:r w:rsidR="00E43541">
        <w:rPr>
          <w:rFonts w:ascii="David" w:hAnsi="David" w:hint="cs"/>
          <w:b/>
          <w:bCs/>
          <w:sz w:val="28"/>
          <w:szCs w:val="28"/>
          <w:rtl/>
        </w:rPr>
        <w:t xml:space="preserve">לקבלת </w:t>
      </w:r>
      <w:r w:rsidR="00E43541" w:rsidRPr="005A61D8">
        <w:rPr>
          <w:rFonts w:ascii="David" w:hAnsi="David" w:hint="cs"/>
          <w:b/>
          <w:bCs/>
          <w:sz w:val="28"/>
          <w:szCs w:val="28"/>
          <w:rtl/>
        </w:rPr>
        <w:t xml:space="preserve">שירותי </w:t>
      </w:r>
      <w:r w:rsidR="00E43541" w:rsidRPr="005A61D8">
        <w:rPr>
          <w:rFonts w:ascii="David" w:hAnsi="David"/>
          <w:b/>
          <w:bCs/>
          <w:sz w:val="28"/>
          <w:szCs w:val="28"/>
          <w:rtl/>
        </w:rPr>
        <w:t>ביקורת וייעוץ חשבונאי ופיננסי</w:t>
      </w:r>
    </w:p>
    <w:p w14:paraId="155D11F5" w14:textId="77777777" w:rsidR="00204530" w:rsidRDefault="00204530" w:rsidP="00204530">
      <w:pPr>
        <w:tabs>
          <w:tab w:val="left" w:pos="1445"/>
        </w:tabs>
        <w:autoSpaceDE w:val="0"/>
        <w:autoSpaceDN w:val="0"/>
        <w:adjustRightInd w:val="0"/>
        <w:spacing w:line="360" w:lineRule="auto"/>
        <w:jc w:val="both"/>
        <w:rPr>
          <w:rFonts w:ascii="David" w:hAnsi="David"/>
          <w:b/>
          <w:bCs/>
          <w:color w:val="FF0000"/>
          <w:szCs w:val="24"/>
          <w:u w:val="single"/>
          <w:rtl/>
        </w:rPr>
      </w:pPr>
    </w:p>
    <w:p w14:paraId="2204D2FB" w14:textId="089B90EF" w:rsidR="00456BB1" w:rsidRPr="005A61D8" w:rsidRDefault="00456BB1" w:rsidP="005A61D8">
      <w:pPr>
        <w:tabs>
          <w:tab w:val="left" w:pos="1445"/>
        </w:tabs>
        <w:autoSpaceDE w:val="0"/>
        <w:autoSpaceDN w:val="0"/>
        <w:adjustRightInd w:val="0"/>
        <w:spacing w:line="360" w:lineRule="auto"/>
        <w:jc w:val="both"/>
        <w:rPr>
          <w:rFonts w:ascii="David" w:hAnsi="David"/>
          <w:szCs w:val="24"/>
          <w:u w:val="single"/>
          <w:rtl/>
        </w:rPr>
      </w:pPr>
      <w:r w:rsidRPr="005A61D8">
        <w:rPr>
          <w:rFonts w:asciiTheme="majorBidi" w:hAnsiTheme="majorBidi"/>
          <w:szCs w:val="24"/>
          <w:rtl/>
        </w:rPr>
        <w:t xml:space="preserve">משרד האנרגיה באמצעות </w:t>
      </w:r>
      <w:proofErr w:type="spellStart"/>
      <w:r w:rsidRPr="005A61D8">
        <w:rPr>
          <w:rFonts w:asciiTheme="majorBidi" w:hAnsiTheme="majorBidi"/>
          <w:szCs w:val="24"/>
          <w:rtl/>
        </w:rPr>
        <w:t>מינהל</w:t>
      </w:r>
      <w:proofErr w:type="spellEnd"/>
      <w:r w:rsidRPr="005A61D8">
        <w:rPr>
          <w:rFonts w:asciiTheme="majorBidi" w:hAnsiTheme="majorBidi"/>
          <w:szCs w:val="24"/>
          <w:rtl/>
        </w:rPr>
        <w:t xml:space="preserve"> </w:t>
      </w:r>
      <w:r w:rsidR="008D648D" w:rsidRPr="005A61D8">
        <w:rPr>
          <w:rFonts w:asciiTheme="majorBidi" w:hAnsiTheme="majorBidi" w:hint="cs"/>
          <w:szCs w:val="24"/>
          <w:rtl/>
        </w:rPr>
        <w:t>אוצרות טבע</w:t>
      </w:r>
      <w:r w:rsidRPr="005A61D8">
        <w:rPr>
          <w:rFonts w:asciiTheme="majorBidi" w:hAnsiTheme="majorBidi"/>
          <w:szCs w:val="24"/>
          <w:rtl/>
        </w:rPr>
        <w:t xml:space="preserve"> מפרסם בזאת מכרז </w:t>
      </w:r>
      <w:r w:rsidR="005A61D8" w:rsidRPr="005A61D8">
        <w:rPr>
          <w:rFonts w:asciiTheme="majorBidi" w:hAnsiTheme="majorBidi" w:hint="cs"/>
          <w:szCs w:val="24"/>
          <w:rtl/>
        </w:rPr>
        <w:t>לקבלת שירותי ביקורת וייעוץ חשבונאי ופיננסי</w:t>
      </w:r>
      <w:r w:rsidRPr="005A61D8">
        <w:rPr>
          <w:rFonts w:asciiTheme="majorBidi" w:hAnsiTheme="majorBidi"/>
          <w:szCs w:val="24"/>
          <w:rtl/>
        </w:rPr>
        <w:t xml:space="preserve"> והכול כמפורט במסמכי המכרז ובמפרט </w:t>
      </w:r>
      <w:r w:rsidRPr="005A61D8">
        <w:rPr>
          <w:rFonts w:asciiTheme="majorBidi" w:hAnsiTheme="majorBidi" w:hint="cs"/>
          <w:szCs w:val="24"/>
          <w:rtl/>
        </w:rPr>
        <w:t>המקצועי</w:t>
      </w:r>
      <w:r w:rsidRPr="005A61D8">
        <w:rPr>
          <w:rFonts w:ascii="David" w:hAnsi="David" w:hint="cs"/>
          <w:szCs w:val="24"/>
          <w:u w:val="single"/>
          <w:rtl/>
        </w:rPr>
        <w:t>.</w:t>
      </w:r>
    </w:p>
    <w:p w14:paraId="7C247AB2" w14:textId="77777777" w:rsidR="00456BB1" w:rsidRPr="00E43541" w:rsidRDefault="00456BB1" w:rsidP="00204530">
      <w:pPr>
        <w:tabs>
          <w:tab w:val="left" w:pos="1445"/>
        </w:tabs>
        <w:autoSpaceDE w:val="0"/>
        <w:autoSpaceDN w:val="0"/>
        <w:adjustRightInd w:val="0"/>
        <w:spacing w:line="360" w:lineRule="auto"/>
        <w:jc w:val="both"/>
        <w:rPr>
          <w:rFonts w:ascii="David" w:hAnsi="David"/>
          <w:b/>
          <w:bCs/>
          <w:color w:val="FF0000"/>
          <w:szCs w:val="24"/>
          <w:u w:val="single"/>
          <w:rtl/>
        </w:rPr>
      </w:pPr>
    </w:p>
    <w:p w14:paraId="37626E85" w14:textId="77777777" w:rsidR="008D648D" w:rsidRPr="000B28FD" w:rsidRDefault="008D648D" w:rsidP="008D648D">
      <w:pPr>
        <w:pStyle w:val="ad"/>
        <w:numPr>
          <w:ilvl w:val="0"/>
          <w:numId w:val="4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636B683" w14:textId="54FD0FC6" w:rsidR="008D648D" w:rsidRDefault="008D648D" w:rsidP="008D648D">
      <w:pPr>
        <w:pStyle w:val="ad"/>
        <w:numPr>
          <w:ilvl w:val="1"/>
          <w:numId w:val="46"/>
        </w:numPr>
        <w:tabs>
          <w:tab w:val="left" w:pos="1445"/>
          <w:tab w:val="right" w:pos="8958"/>
        </w:tabs>
        <w:autoSpaceDE w:val="0"/>
        <w:autoSpaceDN w:val="0"/>
        <w:adjustRightInd w:val="0"/>
        <w:spacing w:after="240" w:line="360" w:lineRule="auto"/>
        <w:ind w:left="453" w:hanging="567"/>
        <w:jc w:val="both"/>
        <w:rPr>
          <w:rFonts w:ascii="Arial" w:hAnsi="Arial"/>
          <w:szCs w:val="24"/>
        </w:rPr>
      </w:pPr>
      <w:r w:rsidRPr="007347C8">
        <w:rPr>
          <w:rFonts w:ascii="David" w:hAnsi="David"/>
          <w:szCs w:val="24"/>
          <w:rtl/>
        </w:rPr>
        <w:t>המשרד, באמצעות</w:t>
      </w:r>
      <w:r w:rsidRPr="000B28FD">
        <w:rPr>
          <w:rFonts w:ascii="David" w:hAnsi="David"/>
          <w:szCs w:val="24"/>
          <w:rtl/>
        </w:rPr>
        <w:t xml:space="preserve"> </w:t>
      </w:r>
      <w:sdt>
        <w:sdtPr>
          <w:rPr>
            <w:rFonts w:ascii="David" w:hAnsi="David"/>
            <w:szCs w:val="24"/>
            <w:rtl/>
          </w:rPr>
          <w:alias w:val="unitMaster"/>
          <w:tag w:val="unitMaster0"/>
          <w:id w:val="166142911"/>
          <w:placeholder>
            <w:docPart w:val="3F6A29AA39774E83AA724267258EC61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Content>
          <w:proofErr w:type="spellStart"/>
          <w:r w:rsidRPr="007347C8">
            <w:rPr>
              <w:rFonts w:ascii="David" w:hAnsi="David"/>
              <w:szCs w:val="24"/>
              <w:rtl/>
            </w:rPr>
            <w:t>מינהל</w:t>
          </w:r>
          <w:proofErr w:type="spellEnd"/>
          <w:r w:rsidRPr="007347C8">
            <w:rPr>
              <w:rFonts w:ascii="David" w:hAnsi="David"/>
              <w:szCs w:val="24"/>
              <w:rtl/>
            </w:rPr>
            <w:t xml:space="preserve"> אוצרות טבע</w:t>
          </w:r>
        </w:sdtContent>
      </w:sdt>
      <w:r w:rsidRPr="007347C8">
        <w:rPr>
          <w:rFonts w:ascii="David" w:hAnsi="David" w:hint="cs"/>
          <w:szCs w:val="24"/>
          <w:rtl/>
        </w:rPr>
        <w:t xml:space="preserve"> </w:t>
      </w:r>
      <w:r w:rsidRPr="007347C8">
        <w:rPr>
          <w:rFonts w:ascii="David" w:hAnsi="David"/>
          <w:szCs w:val="24"/>
          <w:rtl/>
        </w:rPr>
        <w:t xml:space="preserve">מבקש לקבל הצעות </w:t>
      </w:r>
      <w:r>
        <w:rPr>
          <w:rFonts w:ascii="David" w:hAnsi="David" w:hint="cs"/>
          <w:szCs w:val="24"/>
          <w:rtl/>
        </w:rPr>
        <w:t xml:space="preserve">ממשרדי רואי חשבון </w:t>
      </w:r>
      <w:r w:rsidRPr="007347C8">
        <w:rPr>
          <w:rFonts w:ascii="David" w:hAnsi="David"/>
          <w:szCs w:val="24"/>
          <w:rtl/>
        </w:rPr>
        <w:t>ל</w:t>
      </w:r>
      <w:r>
        <w:rPr>
          <w:rFonts w:ascii="David" w:hAnsi="David" w:hint="cs"/>
          <w:szCs w:val="24"/>
          <w:rtl/>
        </w:rPr>
        <w:t>ביצוע</w:t>
      </w:r>
      <w:r w:rsidRPr="007347C8">
        <w:rPr>
          <w:rFonts w:ascii="David" w:hAnsi="David"/>
          <w:szCs w:val="24"/>
          <w:rtl/>
        </w:rPr>
        <w:t xml:space="preserve"> </w:t>
      </w:r>
      <w:sdt>
        <w:sdtPr>
          <w:rPr>
            <w:rFonts w:ascii="David" w:hAnsi="David"/>
            <w:szCs w:val="24"/>
            <w:rtl/>
          </w:rPr>
          <w:alias w:val="SubjectRequest"/>
          <w:tag w:val="SubjectRequest1"/>
          <w:id w:val="-459345778"/>
          <w:placeholder>
            <w:docPart w:val="B27FD69789DB4ECCAA5F366649DF71F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Pr>
              <w:rFonts w:ascii="David" w:hAnsi="David"/>
              <w:szCs w:val="24"/>
              <w:rtl/>
            </w:rPr>
            <w:t xml:space="preserve"> ביקורת וייעוץ חשבונאי ופיננסי</w:t>
          </w:r>
        </w:sdtContent>
      </w:sdt>
      <w:r w:rsidRPr="007347C8">
        <w:rPr>
          <w:rFonts w:ascii="David" w:hAnsi="David"/>
          <w:szCs w:val="24"/>
          <w:rtl/>
        </w:rPr>
        <w:t xml:space="preserve"> </w:t>
      </w:r>
      <w:r>
        <w:rPr>
          <w:rFonts w:ascii="Arial" w:hAnsi="Arial" w:hint="cs"/>
          <w:szCs w:val="24"/>
          <w:rtl/>
        </w:rPr>
        <w:t>ע</w:t>
      </w:r>
      <w:r>
        <w:rPr>
          <w:rFonts w:ascii="Arial" w:hAnsi="Arial" w:hint="cs"/>
          <w:szCs w:val="24"/>
          <w:rtl/>
        </w:rPr>
        <w:t>בור אגף תמלוגים חשבונאות וכלכלה.</w:t>
      </w:r>
    </w:p>
    <w:p w14:paraId="0C04A366" w14:textId="77777777" w:rsidR="008D648D" w:rsidRDefault="008D648D" w:rsidP="008D648D">
      <w:pPr>
        <w:pStyle w:val="ad"/>
        <w:numPr>
          <w:ilvl w:val="1"/>
          <w:numId w:val="46"/>
        </w:numPr>
        <w:tabs>
          <w:tab w:val="left" w:pos="1445"/>
          <w:tab w:val="right" w:pos="8958"/>
        </w:tabs>
        <w:autoSpaceDE w:val="0"/>
        <w:autoSpaceDN w:val="0"/>
        <w:adjustRightInd w:val="0"/>
        <w:spacing w:after="240" w:line="360" w:lineRule="auto"/>
        <w:ind w:left="453" w:hanging="567"/>
        <w:jc w:val="both"/>
        <w:rPr>
          <w:rFonts w:ascii="Arial" w:hAnsi="Arial"/>
          <w:szCs w:val="24"/>
        </w:rPr>
      </w:pPr>
      <w:r>
        <w:rPr>
          <w:rFonts w:ascii="Arial" w:hAnsi="Arial" w:hint="cs"/>
          <w:szCs w:val="24"/>
          <w:rtl/>
        </w:rPr>
        <w:t>היועץ שייבחר יעסוק ב</w:t>
      </w:r>
      <w:r w:rsidRPr="007347C8">
        <w:rPr>
          <w:rFonts w:ascii="Arial" w:hAnsi="Arial" w:hint="cs"/>
          <w:szCs w:val="24"/>
          <w:rtl/>
        </w:rPr>
        <w:t xml:space="preserve">מתן שירותי ייעוץ וביצוע עבודות ביקורת בתאגידים גדולים ועבודות חשבונאיות/פיננסיות בתחומים שונים בהם עוסק </w:t>
      </w:r>
      <w:proofErr w:type="spellStart"/>
      <w:r w:rsidRPr="007347C8">
        <w:rPr>
          <w:rFonts w:ascii="Arial" w:hAnsi="Arial" w:hint="cs"/>
          <w:szCs w:val="24"/>
          <w:rtl/>
        </w:rPr>
        <w:t>מינהל</w:t>
      </w:r>
      <w:proofErr w:type="spellEnd"/>
      <w:r w:rsidRPr="007347C8">
        <w:rPr>
          <w:rFonts w:ascii="Arial" w:hAnsi="Arial" w:hint="cs"/>
          <w:szCs w:val="24"/>
          <w:rtl/>
        </w:rPr>
        <w:t xml:space="preserve"> אוצרות טבע, </w:t>
      </w:r>
      <w:r>
        <w:rPr>
          <w:rFonts w:ascii="Arial" w:hAnsi="Arial" w:hint="cs"/>
          <w:szCs w:val="24"/>
          <w:rtl/>
        </w:rPr>
        <w:t xml:space="preserve">ובעיקר </w:t>
      </w:r>
      <w:r w:rsidRPr="007347C8">
        <w:rPr>
          <w:rFonts w:ascii="Arial" w:hAnsi="Arial" w:hint="cs"/>
          <w:szCs w:val="24"/>
          <w:rtl/>
        </w:rPr>
        <w:t xml:space="preserve">בתחום התמלוגים בענפי הגז </w:t>
      </w:r>
      <w:r>
        <w:rPr>
          <w:rFonts w:ascii="Arial" w:hAnsi="Arial" w:hint="cs"/>
          <w:szCs w:val="24"/>
          <w:rtl/>
        </w:rPr>
        <w:t>ו</w:t>
      </w:r>
      <w:r w:rsidRPr="007347C8">
        <w:rPr>
          <w:rFonts w:ascii="Arial" w:hAnsi="Arial" w:hint="cs"/>
          <w:szCs w:val="24"/>
          <w:rtl/>
        </w:rPr>
        <w:t>הנפט</w:t>
      </w:r>
      <w:r>
        <w:rPr>
          <w:rFonts w:ascii="Arial" w:hAnsi="Arial" w:hint="cs"/>
          <w:szCs w:val="24"/>
          <w:rtl/>
        </w:rPr>
        <w:t xml:space="preserve">. </w:t>
      </w:r>
      <w:r>
        <w:rPr>
          <w:rFonts w:hint="cs"/>
          <w:szCs w:val="24"/>
          <w:rtl/>
        </w:rPr>
        <w:t xml:space="preserve">היועץ שייבחר יעניק </w:t>
      </w:r>
      <w:r w:rsidRPr="007347C8">
        <w:rPr>
          <w:rFonts w:hint="cs"/>
          <w:szCs w:val="24"/>
          <w:rtl/>
        </w:rPr>
        <w:t>סיוע מקצועי ל</w:t>
      </w:r>
      <w:r>
        <w:rPr>
          <w:rFonts w:hint="cs"/>
          <w:szCs w:val="24"/>
          <w:rtl/>
        </w:rPr>
        <w:t>אגף התמלוגים</w:t>
      </w:r>
      <w:r w:rsidRPr="007347C8">
        <w:rPr>
          <w:rFonts w:hint="cs"/>
          <w:szCs w:val="24"/>
          <w:rtl/>
        </w:rPr>
        <w:t xml:space="preserve"> בנוגע לביקורות שנתיות ומתן חוות דעת בנוגע לסוגיות</w:t>
      </w:r>
      <w:r>
        <w:rPr>
          <w:rFonts w:hint="cs"/>
          <w:szCs w:val="24"/>
          <w:rtl/>
        </w:rPr>
        <w:t xml:space="preserve"> חשבונאיות וכלכליות</w:t>
      </w:r>
      <w:r w:rsidRPr="007347C8">
        <w:rPr>
          <w:rFonts w:hint="cs"/>
          <w:szCs w:val="24"/>
          <w:rtl/>
        </w:rPr>
        <w:t xml:space="preserve"> שונות הנמצאות באחריות </w:t>
      </w:r>
      <w:proofErr w:type="spellStart"/>
      <w:r w:rsidRPr="007347C8">
        <w:rPr>
          <w:rFonts w:hint="cs"/>
          <w:szCs w:val="24"/>
          <w:rtl/>
        </w:rPr>
        <w:t>מינהל</w:t>
      </w:r>
      <w:proofErr w:type="spellEnd"/>
      <w:r w:rsidRPr="007347C8">
        <w:rPr>
          <w:rFonts w:hint="cs"/>
          <w:szCs w:val="24"/>
          <w:rtl/>
        </w:rPr>
        <w:t xml:space="preserve"> אוצרות טבע </w:t>
      </w:r>
      <w:r w:rsidRPr="007347C8">
        <w:rPr>
          <w:rFonts w:ascii="Arial" w:hAnsi="Arial" w:hint="cs"/>
          <w:szCs w:val="24"/>
          <w:rtl/>
        </w:rPr>
        <w:t xml:space="preserve">והכל על פי דרישות המשרד. </w:t>
      </w:r>
    </w:p>
    <w:p w14:paraId="28FD316F" w14:textId="77777777" w:rsidR="008D648D" w:rsidRDefault="008D648D" w:rsidP="005A61D8">
      <w:pPr>
        <w:pStyle w:val="ad"/>
        <w:numPr>
          <w:ilvl w:val="1"/>
          <w:numId w:val="46"/>
        </w:numPr>
        <w:spacing w:line="360" w:lineRule="auto"/>
        <w:ind w:hanging="786"/>
        <w:jc w:val="both"/>
        <w:outlineLvl w:val="0"/>
        <w:rPr>
          <w:rFonts w:asciiTheme="majorBidi" w:hAnsiTheme="majorBidi"/>
          <w:szCs w:val="24"/>
        </w:rPr>
      </w:pPr>
      <w:r w:rsidRPr="00534741">
        <w:rPr>
          <w:rFonts w:asciiTheme="majorBidi" w:hAnsiTheme="majorBidi" w:hint="cs"/>
          <w:szCs w:val="24"/>
          <w:rtl/>
        </w:rPr>
        <w:t xml:space="preserve">הזוכה יתבקש לערוך ביקורת </w:t>
      </w:r>
      <w:r>
        <w:rPr>
          <w:rFonts w:asciiTheme="majorBidi" w:hAnsiTheme="majorBidi" w:hint="cs"/>
          <w:szCs w:val="24"/>
          <w:rtl/>
        </w:rPr>
        <w:t xml:space="preserve">על חברות ושותפויות בענף הגז והנפט, </w:t>
      </w:r>
      <w:r w:rsidRPr="00534741">
        <w:rPr>
          <w:rFonts w:asciiTheme="majorBidi" w:hAnsiTheme="majorBidi" w:hint="cs"/>
          <w:szCs w:val="24"/>
          <w:rtl/>
        </w:rPr>
        <w:t xml:space="preserve">בהתאם לכללים מקובלים ולהנחיית </w:t>
      </w:r>
      <w:r>
        <w:rPr>
          <w:rFonts w:asciiTheme="majorBidi" w:hAnsiTheme="majorBidi" w:hint="cs"/>
          <w:szCs w:val="24"/>
          <w:rtl/>
        </w:rPr>
        <w:t>אגף התמלוגים</w:t>
      </w:r>
      <w:r w:rsidRPr="00534741">
        <w:rPr>
          <w:rFonts w:asciiTheme="majorBidi" w:hAnsiTheme="majorBidi"/>
          <w:szCs w:val="24"/>
          <w:rtl/>
        </w:rPr>
        <w:t xml:space="preserve">, </w:t>
      </w:r>
      <w:r w:rsidRPr="00534741">
        <w:rPr>
          <w:rFonts w:asciiTheme="majorBidi" w:hAnsiTheme="majorBidi" w:hint="cs"/>
          <w:szCs w:val="24"/>
          <w:rtl/>
        </w:rPr>
        <w:t xml:space="preserve">שלבי הביקורת יכללו </w:t>
      </w:r>
      <w:r w:rsidRPr="00534741">
        <w:rPr>
          <w:rFonts w:asciiTheme="majorBidi" w:hAnsiTheme="majorBidi"/>
          <w:szCs w:val="24"/>
          <w:rtl/>
        </w:rPr>
        <w:t>בין היתר:</w:t>
      </w:r>
      <w:r>
        <w:rPr>
          <w:rFonts w:asciiTheme="majorBidi" w:hAnsiTheme="majorBidi" w:hint="cs"/>
          <w:szCs w:val="24"/>
          <w:rtl/>
        </w:rPr>
        <w:t xml:space="preserve"> </w:t>
      </w:r>
    </w:p>
    <w:p w14:paraId="145E3DB4" w14:textId="77777777" w:rsidR="008D648D" w:rsidRDefault="008D648D" w:rsidP="008D648D">
      <w:pPr>
        <w:pStyle w:val="ad"/>
        <w:numPr>
          <w:ilvl w:val="2"/>
          <w:numId w:val="46"/>
        </w:numPr>
        <w:spacing w:line="360" w:lineRule="auto"/>
        <w:ind w:left="878"/>
        <w:jc w:val="both"/>
        <w:outlineLvl w:val="0"/>
        <w:rPr>
          <w:rFonts w:asciiTheme="majorBidi" w:hAnsiTheme="majorBidi"/>
          <w:szCs w:val="24"/>
        </w:rPr>
      </w:pPr>
      <w:r w:rsidRPr="001C7B84">
        <w:rPr>
          <w:rFonts w:asciiTheme="majorBidi" w:hAnsiTheme="majorBidi" w:hint="cs"/>
          <w:szCs w:val="24"/>
          <w:rtl/>
        </w:rPr>
        <w:t xml:space="preserve">הגשת </w:t>
      </w:r>
      <w:proofErr w:type="spellStart"/>
      <w:r w:rsidRPr="001C7B84">
        <w:rPr>
          <w:rFonts w:asciiTheme="majorBidi" w:hAnsiTheme="majorBidi" w:hint="cs"/>
          <w:szCs w:val="24"/>
          <w:rtl/>
        </w:rPr>
        <w:t>תוכנית</w:t>
      </w:r>
      <w:proofErr w:type="spellEnd"/>
      <w:r w:rsidRPr="001C7B84">
        <w:rPr>
          <w:rFonts w:asciiTheme="majorBidi" w:hAnsiTheme="majorBidi" w:hint="cs"/>
          <w:szCs w:val="24"/>
          <w:rtl/>
        </w:rPr>
        <w:t xml:space="preserve"> ביקורת מפורטת</w:t>
      </w:r>
    </w:p>
    <w:p w14:paraId="7E71D5B7" w14:textId="77777777" w:rsidR="008D648D" w:rsidRPr="002E789C" w:rsidRDefault="008D648D" w:rsidP="008D648D">
      <w:pPr>
        <w:pStyle w:val="ad"/>
        <w:numPr>
          <w:ilvl w:val="2"/>
          <w:numId w:val="46"/>
        </w:numPr>
        <w:spacing w:line="360" w:lineRule="auto"/>
        <w:ind w:left="878"/>
        <w:jc w:val="both"/>
        <w:outlineLvl w:val="0"/>
        <w:rPr>
          <w:rFonts w:asciiTheme="majorBidi" w:hAnsiTheme="majorBidi"/>
          <w:szCs w:val="24"/>
        </w:rPr>
      </w:pPr>
      <w:r w:rsidRPr="002E789C">
        <w:rPr>
          <w:rFonts w:asciiTheme="majorBidi" w:hAnsiTheme="majorBidi" w:hint="eastAsia"/>
          <w:szCs w:val="24"/>
          <w:rtl/>
        </w:rPr>
        <w:t>קיום</w:t>
      </w:r>
      <w:r w:rsidRPr="002E789C">
        <w:rPr>
          <w:rFonts w:asciiTheme="majorBidi" w:hAnsiTheme="majorBidi"/>
          <w:szCs w:val="24"/>
          <w:rtl/>
        </w:rPr>
        <w:t xml:space="preserve"> </w:t>
      </w:r>
      <w:r w:rsidRPr="002E789C">
        <w:rPr>
          <w:rFonts w:asciiTheme="majorBidi" w:hAnsiTheme="majorBidi" w:hint="eastAsia"/>
          <w:szCs w:val="24"/>
          <w:rtl/>
        </w:rPr>
        <w:t>פגישות</w:t>
      </w:r>
      <w:r w:rsidRPr="002E789C">
        <w:rPr>
          <w:rFonts w:asciiTheme="majorBidi" w:hAnsiTheme="majorBidi"/>
          <w:szCs w:val="24"/>
          <w:rtl/>
        </w:rPr>
        <w:t xml:space="preserve"> </w:t>
      </w:r>
      <w:r w:rsidRPr="002E789C">
        <w:rPr>
          <w:rFonts w:asciiTheme="majorBidi" w:hAnsiTheme="majorBidi" w:hint="eastAsia"/>
          <w:szCs w:val="24"/>
          <w:rtl/>
        </w:rPr>
        <w:t>עם</w:t>
      </w:r>
      <w:r w:rsidRPr="002E789C">
        <w:rPr>
          <w:rFonts w:asciiTheme="majorBidi" w:hAnsiTheme="majorBidi"/>
          <w:szCs w:val="24"/>
          <w:rtl/>
        </w:rPr>
        <w:t xml:space="preserve"> </w:t>
      </w:r>
      <w:r w:rsidRPr="002E789C">
        <w:rPr>
          <w:rFonts w:asciiTheme="majorBidi" w:hAnsiTheme="majorBidi" w:hint="eastAsia"/>
          <w:szCs w:val="24"/>
          <w:rtl/>
        </w:rPr>
        <w:t>גורמים</w:t>
      </w:r>
      <w:r w:rsidRPr="002E789C">
        <w:rPr>
          <w:rFonts w:asciiTheme="majorBidi" w:hAnsiTheme="majorBidi"/>
          <w:szCs w:val="24"/>
          <w:rtl/>
        </w:rPr>
        <w:t xml:space="preserve"> </w:t>
      </w:r>
      <w:r w:rsidRPr="002E789C">
        <w:rPr>
          <w:rFonts w:asciiTheme="majorBidi" w:hAnsiTheme="majorBidi" w:hint="eastAsia"/>
          <w:szCs w:val="24"/>
          <w:rtl/>
        </w:rPr>
        <w:t>מתוך</w:t>
      </w:r>
      <w:r w:rsidRPr="002E789C">
        <w:rPr>
          <w:rFonts w:asciiTheme="majorBidi" w:hAnsiTheme="majorBidi"/>
          <w:szCs w:val="24"/>
          <w:rtl/>
        </w:rPr>
        <w:t xml:space="preserve"> </w:t>
      </w:r>
      <w:r w:rsidRPr="002E789C">
        <w:rPr>
          <w:rFonts w:asciiTheme="majorBidi" w:hAnsiTheme="majorBidi" w:hint="eastAsia"/>
          <w:szCs w:val="24"/>
          <w:rtl/>
        </w:rPr>
        <w:t>ומחוץ</w:t>
      </w:r>
      <w:r w:rsidRPr="002E789C">
        <w:rPr>
          <w:rFonts w:asciiTheme="majorBidi" w:hAnsiTheme="majorBidi"/>
          <w:szCs w:val="24"/>
          <w:rtl/>
        </w:rPr>
        <w:t xml:space="preserve"> </w:t>
      </w:r>
      <w:r w:rsidRPr="002E789C">
        <w:rPr>
          <w:rFonts w:asciiTheme="majorBidi" w:hAnsiTheme="majorBidi" w:hint="eastAsia"/>
          <w:szCs w:val="24"/>
          <w:rtl/>
        </w:rPr>
        <w:t>למשרד</w:t>
      </w:r>
      <w:r>
        <w:rPr>
          <w:rFonts w:asciiTheme="majorBidi" w:hAnsiTheme="majorBidi"/>
          <w:szCs w:val="24"/>
        </w:rPr>
        <w:t>;</w:t>
      </w:r>
    </w:p>
    <w:p w14:paraId="7020B794" w14:textId="77777777" w:rsidR="008D648D" w:rsidRPr="002E789C" w:rsidRDefault="008D648D" w:rsidP="008D648D">
      <w:pPr>
        <w:pStyle w:val="ad"/>
        <w:numPr>
          <w:ilvl w:val="2"/>
          <w:numId w:val="46"/>
        </w:numPr>
        <w:spacing w:line="360" w:lineRule="auto"/>
        <w:ind w:left="878"/>
        <w:jc w:val="both"/>
        <w:outlineLvl w:val="0"/>
        <w:rPr>
          <w:rFonts w:asciiTheme="majorBidi" w:hAnsiTheme="majorBidi"/>
          <w:szCs w:val="24"/>
        </w:rPr>
      </w:pPr>
      <w:r>
        <w:rPr>
          <w:rFonts w:asciiTheme="majorBidi" w:hAnsiTheme="majorBidi" w:hint="cs"/>
          <w:szCs w:val="24"/>
          <w:rtl/>
        </w:rPr>
        <w:t>טיפול</w:t>
      </w:r>
      <w:r w:rsidRPr="002E789C">
        <w:rPr>
          <w:rFonts w:asciiTheme="majorBidi" w:hAnsiTheme="majorBidi"/>
          <w:szCs w:val="24"/>
          <w:rtl/>
        </w:rPr>
        <w:t xml:space="preserve"> בתג</w:t>
      </w:r>
      <w:r w:rsidRPr="000328D6">
        <w:rPr>
          <w:rFonts w:asciiTheme="majorBidi" w:hAnsiTheme="majorBidi" w:hint="cs"/>
          <w:szCs w:val="24"/>
          <w:rtl/>
        </w:rPr>
        <w:t xml:space="preserve">ובות המבוקרים ועדכון טיוטת </w:t>
      </w:r>
      <w:r>
        <w:rPr>
          <w:rFonts w:asciiTheme="majorBidi" w:hAnsiTheme="majorBidi" w:hint="cs"/>
          <w:szCs w:val="24"/>
          <w:rtl/>
        </w:rPr>
        <w:t xml:space="preserve">הביקורת </w:t>
      </w:r>
      <w:r w:rsidRPr="002E789C">
        <w:rPr>
          <w:rFonts w:asciiTheme="majorBidi" w:hAnsiTheme="majorBidi" w:hint="eastAsia"/>
          <w:szCs w:val="24"/>
          <w:rtl/>
        </w:rPr>
        <w:t>בהתאמה</w:t>
      </w:r>
      <w:r w:rsidRPr="002E789C">
        <w:rPr>
          <w:rFonts w:asciiTheme="majorBidi" w:hAnsiTheme="majorBidi"/>
          <w:szCs w:val="24"/>
          <w:rtl/>
        </w:rPr>
        <w:t>;</w:t>
      </w:r>
    </w:p>
    <w:p w14:paraId="322F8A66" w14:textId="77777777" w:rsidR="008D648D" w:rsidRPr="002E789C" w:rsidRDefault="008D648D" w:rsidP="008D648D">
      <w:pPr>
        <w:pStyle w:val="ad"/>
        <w:numPr>
          <w:ilvl w:val="2"/>
          <w:numId w:val="46"/>
        </w:numPr>
        <w:spacing w:line="360" w:lineRule="auto"/>
        <w:ind w:left="878"/>
        <w:jc w:val="both"/>
        <w:outlineLvl w:val="0"/>
        <w:rPr>
          <w:rFonts w:asciiTheme="majorBidi" w:hAnsiTheme="majorBidi"/>
          <w:szCs w:val="24"/>
          <w:rtl/>
        </w:rPr>
      </w:pPr>
      <w:r w:rsidRPr="002E789C">
        <w:rPr>
          <w:rFonts w:asciiTheme="majorBidi" w:hAnsiTheme="majorBidi" w:hint="eastAsia"/>
          <w:szCs w:val="24"/>
          <w:rtl/>
        </w:rPr>
        <w:t>עריכת</w:t>
      </w:r>
      <w:r w:rsidRPr="002E789C">
        <w:rPr>
          <w:rFonts w:asciiTheme="majorBidi" w:hAnsiTheme="majorBidi"/>
          <w:szCs w:val="24"/>
          <w:rtl/>
        </w:rPr>
        <w:t xml:space="preserve"> </w:t>
      </w:r>
      <w:r w:rsidRPr="002E789C">
        <w:rPr>
          <w:rFonts w:asciiTheme="majorBidi" w:hAnsiTheme="majorBidi" w:hint="eastAsia"/>
          <w:szCs w:val="24"/>
          <w:rtl/>
        </w:rPr>
        <w:t>דוח</w:t>
      </w:r>
      <w:r w:rsidRPr="002E789C">
        <w:rPr>
          <w:rFonts w:asciiTheme="majorBidi" w:hAnsiTheme="majorBidi"/>
          <w:szCs w:val="24"/>
          <w:rtl/>
        </w:rPr>
        <w:t xml:space="preserve"> </w:t>
      </w:r>
      <w:r w:rsidRPr="002E789C">
        <w:rPr>
          <w:rFonts w:asciiTheme="majorBidi" w:hAnsiTheme="majorBidi" w:hint="eastAsia"/>
          <w:szCs w:val="24"/>
          <w:rtl/>
        </w:rPr>
        <w:t>ביקורת</w:t>
      </w:r>
      <w:r w:rsidRPr="002E789C">
        <w:rPr>
          <w:rFonts w:asciiTheme="majorBidi" w:hAnsiTheme="majorBidi"/>
          <w:szCs w:val="24"/>
          <w:rtl/>
        </w:rPr>
        <w:t xml:space="preserve"> </w:t>
      </w:r>
      <w:r w:rsidRPr="002E789C">
        <w:rPr>
          <w:rFonts w:asciiTheme="majorBidi" w:hAnsiTheme="majorBidi" w:hint="eastAsia"/>
          <w:szCs w:val="24"/>
          <w:rtl/>
        </w:rPr>
        <w:t>סופי</w:t>
      </w:r>
    </w:p>
    <w:p w14:paraId="64DD389B" w14:textId="77777777" w:rsidR="008D648D" w:rsidRDefault="008D648D" w:rsidP="005A61D8">
      <w:pPr>
        <w:pStyle w:val="ad"/>
        <w:numPr>
          <w:ilvl w:val="1"/>
          <w:numId w:val="46"/>
        </w:numPr>
        <w:spacing w:line="360" w:lineRule="auto"/>
        <w:ind w:left="283" w:hanging="425"/>
        <w:jc w:val="both"/>
        <w:outlineLvl w:val="0"/>
        <w:rPr>
          <w:rFonts w:asciiTheme="majorBidi" w:hAnsiTheme="majorBidi"/>
          <w:szCs w:val="24"/>
        </w:rPr>
      </w:pPr>
      <w:r>
        <w:rPr>
          <w:rFonts w:asciiTheme="majorBidi" w:hAnsiTheme="majorBidi" w:hint="cs"/>
          <w:szCs w:val="24"/>
          <w:rtl/>
        </w:rPr>
        <w:t>היועץ שייבחרו יגיש</w:t>
      </w:r>
      <w:r w:rsidRPr="002E789C">
        <w:rPr>
          <w:rFonts w:asciiTheme="majorBidi" w:hAnsiTheme="majorBidi"/>
          <w:szCs w:val="24"/>
          <w:rtl/>
        </w:rPr>
        <w:t xml:space="preserve"> דו"חות ביקורת בהתאם לסטנדרטים מקובלים </w:t>
      </w:r>
      <w:r w:rsidRPr="002E789C">
        <w:rPr>
          <w:rFonts w:asciiTheme="majorBidi" w:hAnsiTheme="majorBidi" w:hint="eastAsia"/>
          <w:szCs w:val="24"/>
          <w:rtl/>
        </w:rPr>
        <w:t>ובפ</w:t>
      </w:r>
      <w:r w:rsidRPr="002E789C">
        <w:rPr>
          <w:rFonts w:asciiTheme="majorBidi" w:hAnsiTheme="majorBidi"/>
          <w:szCs w:val="24"/>
          <w:rtl/>
        </w:rPr>
        <w:t xml:space="preserve">ורמט שייקבע על ידי </w:t>
      </w:r>
      <w:r w:rsidRPr="000328D6">
        <w:rPr>
          <w:rFonts w:asciiTheme="majorBidi" w:hAnsiTheme="majorBidi" w:hint="cs"/>
          <w:szCs w:val="24"/>
          <w:rtl/>
        </w:rPr>
        <w:t xml:space="preserve">אגף התמלוגים, </w:t>
      </w:r>
      <w:r w:rsidRPr="002E789C">
        <w:rPr>
          <w:rFonts w:asciiTheme="majorBidi" w:hAnsiTheme="majorBidi"/>
          <w:szCs w:val="24"/>
          <w:rtl/>
        </w:rPr>
        <w:t xml:space="preserve">לרבות עריכת שינויים והתאמות בתכני הדו"חות ובאופן הגשתם לרבות עריכת תיקונים והשלמות ככל שיידרשו עד להשלמת התהליך ולהגשת דו"ח סופי והכל עפ"י הנחיות וקביעות </w:t>
      </w:r>
      <w:r w:rsidRPr="000328D6">
        <w:rPr>
          <w:rFonts w:asciiTheme="majorBidi" w:hAnsiTheme="majorBidi" w:hint="cs"/>
          <w:szCs w:val="24"/>
          <w:rtl/>
        </w:rPr>
        <w:t xml:space="preserve">אגף התמלוגים. </w:t>
      </w:r>
    </w:p>
    <w:p w14:paraId="15D16C13" w14:textId="77777777" w:rsidR="008D648D" w:rsidRPr="002E789C" w:rsidRDefault="008D648D" w:rsidP="005A61D8">
      <w:pPr>
        <w:pStyle w:val="ad"/>
        <w:numPr>
          <w:ilvl w:val="1"/>
          <w:numId w:val="46"/>
        </w:numPr>
        <w:spacing w:line="360" w:lineRule="auto"/>
        <w:ind w:left="283" w:hanging="425"/>
        <w:jc w:val="both"/>
        <w:outlineLvl w:val="0"/>
        <w:rPr>
          <w:rFonts w:asciiTheme="majorBidi" w:hAnsiTheme="majorBidi"/>
          <w:szCs w:val="24"/>
        </w:rPr>
      </w:pPr>
      <w:r>
        <w:rPr>
          <w:rFonts w:asciiTheme="majorBidi" w:hAnsiTheme="majorBidi" w:hint="cs"/>
          <w:szCs w:val="24"/>
          <w:rtl/>
        </w:rPr>
        <w:t>היועץ שייבחר יעקב</w:t>
      </w:r>
      <w:r w:rsidRPr="002E789C">
        <w:rPr>
          <w:rFonts w:asciiTheme="majorBidi" w:hAnsiTheme="majorBidi"/>
          <w:szCs w:val="24"/>
          <w:rtl/>
        </w:rPr>
        <w:t xml:space="preserve"> </w:t>
      </w:r>
      <w:r w:rsidRPr="002E789C">
        <w:rPr>
          <w:rFonts w:asciiTheme="majorBidi" w:hAnsiTheme="majorBidi" w:hint="eastAsia"/>
          <w:szCs w:val="24"/>
          <w:rtl/>
        </w:rPr>
        <w:t>אחר</w:t>
      </w:r>
      <w:r w:rsidRPr="002E789C">
        <w:rPr>
          <w:rFonts w:asciiTheme="majorBidi" w:hAnsiTheme="majorBidi"/>
          <w:szCs w:val="24"/>
          <w:rtl/>
        </w:rPr>
        <w:t xml:space="preserve"> </w:t>
      </w:r>
      <w:r w:rsidRPr="002E789C">
        <w:rPr>
          <w:rFonts w:asciiTheme="majorBidi" w:hAnsiTheme="majorBidi" w:hint="eastAsia"/>
          <w:szCs w:val="24"/>
          <w:rtl/>
        </w:rPr>
        <w:t>תיקון</w:t>
      </w:r>
      <w:r w:rsidRPr="002E789C">
        <w:rPr>
          <w:rFonts w:asciiTheme="majorBidi" w:hAnsiTheme="majorBidi"/>
          <w:szCs w:val="24"/>
          <w:rtl/>
        </w:rPr>
        <w:t xml:space="preserve"> </w:t>
      </w:r>
      <w:r w:rsidRPr="002E789C">
        <w:rPr>
          <w:rFonts w:asciiTheme="majorBidi" w:hAnsiTheme="majorBidi" w:hint="eastAsia"/>
          <w:szCs w:val="24"/>
          <w:rtl/>
        </w:rPr>
        <w:t>הליקויים</w:t>
      </w:r>
      <w:r w:rsidRPr="002E789C">
        <w:rPr>
          <w:rFonts w:asciiTheme="majorBidi" w:hAnsiTheme="majorBidi"/>
          <w:szCs w:val="24"/>
          <w:rtl/>
        </w:rPr>
        <w:t xml:space="preserve"> </w:t>
      </w:r>
      <w:r w:rsidRPr="002E789C">
        <w:rPr>
          <w:rFonts w:asciiTheme="majorBidi" w:hAnsiTheme="majorBidi" w:hint="eastAsia"/>
          <w:szCs w:val="24"/>
          <w:rtl/>
        </w:rPr>
        <w:t>בהתאם</w:t>
      </w:r>
      <w:r w:rsidRPr="002E789C">
        <w:rPr>
          <w:rFonts w:asciiTheme="majorBidi" w:hAnsiTheme="majorBidi"/>
          <w:szCs w:val="24"/>
          <w:rtl/>
        </w:rPr>
        <w:t xml:space="preserve"> </w:t>
      </w:r>
      <w:r w:rsidRPr="002E789C">
        <w:rPr>
          <w:rFonts w:asciiTheme="majorBidi" w:hAnsiTheme="majorBidi" w:hint="eastAsia"/>
          <w:szCs w:val="24"/>
          <w:rtl/>
        </w:rPr>
        <w:t>למתודולוגיה</w:t>
      </w:r>
      <w:r w:rsidRPr="002E789C">
        <w:rPr>
          <w:rFonts w:asciiTheme="majorBidi" w:hAnsiTheme="majorBidi"/>
          <w:szCs w:val="24"/>
          <w:rtl/>
        </w:rPr>
        <w:t xml:space="preserve"> </w:t>
      </w:r>
      <w:r w:rsidRPr="002E789C">
        <w:rPr>
          <w:rFonts w:asciiTheme="majorBidi" w:hAnsiTheme="majorBidi" w:hint="eastAsia"/>
          <w:szCs w:val="24"/>
          <w:rtl/>
        </w:rPr>
        <w:t>מוסדרת</w:t>
      </w:r>
      <w:r w:rsidRPr="002E789C">
        <w:rPr>
          <w:rFonts w:asciiTheme="majorBidi" w:hAnsiTheme="majorBidi"/>
          <w:szCs w:val="24"/>
          <w:rtl/>
        </w:rPr>
        <w:t xml:space="preserve"> שתאושר על ידי </w:t>
      </w:r>
      <w:r>
        <w:rPr>
          <w:rFonts w:asciiTheme="majorBidi" w:hAnsiTheme="majorBidi" w:hint="cs"/>
          <w:szCs w:val="24"/>
          <w:rtl/>
        </w:rPr>
        <w:t>אגף התמלוגים</w:t>
      </w:r>
      <w:r>
        <w:rPr>
          <w:rFonts w:asciiTheme="majorBidi" w:hAnsiTheme="majorBidi"/>
          <w:szCs w:val="24"/>
        </w:rPr>
        <w:t>;</w:t>
      </w:r>
    </w:p>
    <w:p w14:paraId="1E2BDF9C" w14:textId="77777777" w:rsidR="008D648D" w:rsidRDefault="008D648D" w:rsidP="005A61D8">
      <w:pPr>
        <w:pStyle w:val="ad"/>
        <w:numPr>
          <w:ilvl w:val="1"/>
          <w:numId w:val="46"/>
        </w:numPr>
        <w:spacing w:line="360" w:lineRule="auto"/>
        <w:ind w:left="283" w:hanging="425"/>
        <w:jc w:val="both"/>
        <w:outlineLvl w:val="0"/>
        <w:rPr>
          <w:rFonts w:asciiTheme="majorBidi" w:hAnsiTheme="majorBidi"/>
          <w:szCs w:val="24"/>
        </w:rPr>
      </w:pPr>
      <w:r>
        <w:rPr>
          <w:rFonts w:asciiTheme="majorBidi" w:hAnsiTheme="majorBidi" w:hint="cs"/>
          <w:szCs w:val="24"/>
          <w:rtl/>
        </w:rPr>
        <w:t xml:space="preserve">היועץ שייבחר יבצע </w:t>
      </w:r>
      <w:r w:rsidRPr="00534741">
        <w:rPr>
          <w:rFonts w:asciiTheme="majorBidi" w:hAnsiTheme="majorBidi" w:hint="cs"/>
          <w:szCs w:val="24"/>
          <w:rtl/>
        </w:rPr>
        <w:t xml:space="preserve">משימות נוספות כפי שידרשו על ידי </w:t>
      </w:r>
      <w:r>
        <w:rPr>
          <w:rFonts w:asciiTheme="majorBidi" w:hAnsiTheme="majorBidi" w:hint="cs"/>
          <w:szCs w:val="24"/>
          <w:rtl/>
        </w:rPr>
        <w:t>אגף התמלוגים.</w:t>
      </w:r>
    </w:p>
    <w:p w14:paraId="34B56E6C" w14:textId="77777777" w:rsidR="00456BB1" w:rsidRPr="008D648D" w:rsidRDefault="00456BB1" w:rsidP="005A61D8">
      <w:pPr>
        <w:pStyle w:val="ad"/>
        <w:numPr>
          <w:ilvl w:val="1"/>
          <w:numId w:val="46"/>
        </w:numPr>
        <w:spacing w:line="360" w:lineRule="auto"/>
        <w:ind w:left="283" w:hanging="425"/>
        <w:jc w:val="both"/>
        <w:outlineLvl w:val="0"/>
        <w:rPr>
          <w:b/>
          <w:bCs/>
          <w:szCs w:val="24"/>
        </w:rPr>
      </w:pPr>
      <w:r w:rsidRPr="008D648D">
        <w:rPr>
          <w:rFonts w:hint="cs"/>
          <w:b/>
          <w:bCs/>
          <w:szCs w:val="24"/>
          <w:rtl/>
        </w:rPr>
        <w:t>תיבת המכרזים תיפתח רק לאחר קבלת אישור וועדת חריגים באוצר בשנת 2020 ולאחר שתקציב ההרשאה שניתן בשנת 2019 יחודש בשנת 2020.</w:t>
      </w:r>
    </w:p>
    <w:p w14:paraId="2EE7546B" w14:textId="77777777" w:rsidR="00160C7C" w:rsidRPr="00E43541" w:rsidRDefault="00160C7C" w:rsidP="00160C7C">
      <w:pPr>
        <w:autoSpaceDE w:val="0"/>
        <w:autoSpaceDN w:val="0"/>
        <w:adjustRightInd w:val="0"/>
        <w:spacing w:line="360" w:lineRule="auto"/>
        <w:jc w:val="both"/>
        <w:rPr>
          <w:rFonts w:asciiTheme="majorBidi" w:hAnsiTheme="majorBidi"/>
          <w:b/>
          <w:bCs/>
          <w:color w:val="FF0000"/>
          <w:szCs w:val="24"/>
          <w:u w:val="single"/>
          <w:rtl/>
        </w:rPr>
      </w:pPr>
    </w:p>
    <w:p w14:paraId="538EE585" w14:textId="77777777" w:rsidR="00160C7C" w:rsidRPr="005A61D8" w:rsidRDefault="00160C7C" w:rsidP="00160C7C">
      <w:pPr>
        <w:spacing w:line="360" w:lineRule="auto"/>
        <w:contextualSpacing/>
        <w:jc w:val="both"/>
        <w:rPr>
          <w:rFonts w:ascii="David" w:hAnsi="David"/>
          <w:szCs w:val="24"/>
        </w:rPr>
      </w:pPr>
      <w:r w:rsidRPr="005A61D8">
        <w:rPr>
          <w:rFonts w:ascii="David" w:hAnsi="David"/>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5A61D8">
          <w:rPr>
            <w:rStyle w:val="Hyperlink"/>
            <w:rFonts w:ascii="David" w:hAnsi="David"/>
            <w:color w:val="auto"/>
            <w:szCs w:val="24"/>
          </w:rPr>
          <w:t>www.gov.il</w:t>
        </w:r>
      </w:hyperlink>
      <w:r w:rsidRPr="005A61D8">
        <w:rPr>
          <w:rFonts w:ascii="David" w:hAnsi="David"/>
          <w:szCs w:val="24"/>
        </w:rPr>
        <w:t xml:space="preserve"> </w:t>
      </w:r>
      <w:r w:rsidRPr="005A61D8">
        <w:rPr>
          <w:rFonts w:ascii="David" w:hAnsi="David"/>
          <w:szCs w:val="24"/>
          <w:rtl/>
        </w:rPr>
        <w:t>.</w:t>
      </w:r>
    </w:p>
    <w:p w14:paraId="2C080EE3" w14:textId="4B731766" w:rsidR="00160C7C" w:rsidRPr="005A61D8" w:rsidRDefault="00160C7C" w:rsidP="005A61D8">
      <w:pPr>
        <w:spacing w:line="360" w:lineRule="auto"/>
        <w:jc w:val="both"/>
        <w:rPr>
          <w:rFonts w:ascii="David" w:hAnsi="David"/>
          <w:b/>
          <w:bCs/>
          <w:szCs w:val="24"/>
          <w:u w:val="single"/>
          <w:rtl/>
        </w:rPr>
      </w:pPr>
      <w:r w:rsidRPr="005A61D8">
        <w:rPr>
          <w:rFonts w:ascii="David" w:hAnsi="David"/>
          <w:szCs w:val="24"/>
          <w:rtl/>
        </w:rPr>
        <w:t>את מעטפת המכרז יש להכניס לתיבת המכרזים, הנמצאת במשרד האנרגיה רח' בנק ישראל 7, ירושלים, בקומה מינוס 1</w:t>
      </w:r>
      <w:r w:rsidR="00456BB1" w:rsidRPr="005A61D8">
        <w:rPr>
          <w:rFonts w:ascii="David" w:hAnsi="David" w:hint="cs"/>
          <w:b/>
          <w:bCs/>
          <w:szCs w:val="24"/>
          <w:rtl/>
        </w:rPr>
        <w:t>,</w:t>
      </w:r>
      <w:r w:rsidR="00456BB1" w:rsidRPr="005A61D8">
        <w:rPr>
          <w:rFonts w:ascii="David" w:hAnsi="David" w:hint="cs"/>
          <w:szCs w:val="24"/>
          <w:rtl/>
        </w:rPr>
        <w:t xml:space="preserve"> </w:t>
      </w:r>
      <w:r w:rsidRPr="005A61D8">
        <w:rPr>
          <w:rFonts w:ascii="David" w:hAnsi="David"/>
          <w:szCs w:val="24"/>
          <w:rtl/>
        </w:rPr>
        <w:t xml:space="preserve">לא יאוחר מיום  </w:t>
      </w:r>
      <w:r w:rsidR="005A61D8" w:rsidRPr="005A61D8">
        <w:rPr>
          <w:rFonts w:ascii="David" w:hAnsi="David" w:hint="cs"/>
          <w:b/>
          <w:bCs/>
          <w:szCs w:val="24"/>
          <w:u w:val="single"/>
          <w:rtl/>
        </w:rPr>
        <w:t>13.2.2020</w:t>
      </w:r>
      <w:r w:rsidR="00204530" w:rsidRPr="005A61D8">
        <w:rPr>
          <w:rFonts w:ascii="David" w:hAnsi="David"/>
          <w:b/>
          <w:bCs/>
          <w:szCs w:val="24"/>
          <w:u w:val="single"/>
          <w:rtl/>
        </w:rPr>
        <w:t xml:space="preserve"> </w:t>
      </w:r>
      <w:r w:rsidRPr="005A61D8">
        <w:rPr>
          <w:rFonts w:ascii="David" w:hAnsi="David"/>
          <w:b/>
          <w:bCs/>
          <w:szCs w:val="24"/>
          <w:u w:val="single"/>
          <w:rtl/>
        </w:rPr>
        <w:t>בשעה 14:00.</w:t>
      </w:r>
    </w:p>
    <w:p w14:paraId="4C2FDFB3" w14:textId="77777777" w:rsidR="00160C7C" w:rsidRPr="005A61D8" w:rsidRDefault="00160C7C" w:rsidP="00160C7C">
      <w:pPr>
        <w:spacing w:line="360" w:lineRule="auto"/>
        <w:jc w:val="both"/>
        <w:rPr>
          <w:b/>
          <w:bCs/>
          <w:szCs w:val="24"/>
          <w:rtl/>
        </w:rPr>
      </w:pPr>
    </w:p>
    <w:p w14:paraId="63A5A992" w14:textId="77777777" w:rsidR="00160C7C" w:rsidRPr="005A61D8" w:rsidRDefault="00160C7C" w:rsidP="00160C7C">
      <w:pPr>
        <w:spacing w:line="360" w:lineRule="auto"/>
        <w:jc w:val="both"/>
        <w:rPr>
          <w:szCs w:val="24"/>
          <w:rtl/>
        </w:rPr>
      </w:pPr>
      <w:r w:rsidRPr="005A61D8">
        <w:rPr>
          <w:rFonts w:hint="cs"/>
          <w:b/>
          <w:bCs/>
          <w:szCs w:val="24"/>
          <w:rtl/>
        </w:rPr>
        <w:t>בכל מקרה של סתירה בין האמור בהודעה זו לאמור במסמכי המכרז יגבר האמור במסמכי המכרז.</w:t>
      </w:r>
    </w:p>
    <w:p w14:paraId="6567342F" w14:textId="77777777" w:rsidR="00160C7C" w:rsidRDefault="00160C7C" w:rsidP="00160C7C">
      <w:pPr>
        <w:spacing w:line="360" w:lineRule="auto"/>
        <w:jc w:val="both"/>
        <w:rPr>
          <w:b/>
          <w:bCs/>
          <w:szCs w:val="24"/>
          <w:u w:val="single"/>
          <w:rtl/>
        </w:rPr>
      </w:pPr>
    </w:p>
    <w:p w14:paraId="2E8C6E4D" w14:textId="16ED6C5F" w:rsidR="00CE0E2B" w:rsidRDefault="00CE0E2B" w:rsidP="00160C7C">
      <w:pPr>
        <w:spacing w:line="360" w:lineRule="auto"/>
        <w:jc w:val="both"/>
        <w:rPr>
          <w:b/>
          <w:bCs/>
          <w:szCs w:val="24"/>
          <w:u w:val="single"/>
          <w:rtl/>
        </w:rPr>
      </w:pPr>
    </w:p>
    <w:p w14:paraId="599DD47C" w14:textId="77777777" w:rsidR="00CE0E2B" w:rsidRPr="005A61D8" w:rsidRDefault="00CE0E2B" w:rsidP="00160C7C">
      <w:pPr>
        <w:spacing w:line="360" w:lineRule="auto"/>
        <w:jc w:val="both"/>
        <w:rPr>
          <w:b/>
          <w:bCs/>
          <w:szCs w:val="24"/>
          <w:u w:val="single"/>
          <w:rtl/>
        </w:rPr>
      </w:pPr>
      <w:bookmarkStart w:id="1" w:name="_GoBack"/>
      <w:bookmarkEnd w:id="1"/>
    </w:p>
    <w:p w14:paraId="4349C95D" w14:textId="77777777" w:rsidR="00160C7C" w:rsidRPr="005A61D8" w:rsidRDefault="00160C7C" w:rsidP="00160C7C">
      <w:pPr>
        <w:spacing w:line="360" w:lineRule="auto"/>
        <w:jc w:val="both"/>
        <w:rPr>
          <w:rFonts w:ascii="David" w:hAnsi="David"/>
          <w:szCs w:val="24"/>
          <w:rtl/>
        </w:rPr>
      </w:pPr>
      <w:r w:rsidRPr="005A61D8">
        <w:rPr>
          <w:rFonts w:ascii="David" w:hAnsi="David"/>
          <w:b/>
          <w:bCs/>
          <w:szCs w:val="24"/>
          <w:u w:val="single"/>
          <w:rtl/>
        </w:rPr>
        <w:lastRenderedPageBreak/>
        <w:t>שאלות והבהרות</w:t>
      </w:r>
    </w:p>
    <w:p w14:paraId="00BEC9E8" w14:textId="7AC9E613" w:rsidR="00160C7C" w:rsidRPr="005A61D8" w:rsidRDefault="00160C7C" w:rsidP="005A61D8">
      <w:pPr>
        <w:tabs>
          <w:tab w:val="left" w:pos="8617"/>
        </w:tabs>
        <w:spacing w:line="360" w:lineRule="auto"/>
        <w:ind w:left="-1"/>
        <w:jc w:val="both"/>
        <w:rPr>
          <w:rFonts w:ascii="David" w:hAnsi="David"/>
          <w:szCs w:val="24"/>
          <w:rtl/>
        </w:rPr>
      </w:pPr>
      <w:r w:rsidRPr="005A61D8">
        <w:rPr>
          <w:rFonts w:ascii="David" w:hAnsi="David"/>
          <w:szCs w:val="24"/>
          <w:rtl/>
        </w:rPr>
        <w:t xml:space="preserve">המועד האחרון להפניה של שאלות והבהרות הינו </w:t>
      </w:r>
      <w:r w:rsidR="005A61D8" w:rsidRPr="005A61D8">
        <w:rPr>
          <w:rFonts w:ascii="David" w:hAnsi="David" w:hint="cs"/>
          <w:b/>
          <w:bCs/>
          <w:szCs w:val="24"/>
          <w:u w:val="single"/>
          <w:rtl/>
        </w:rPr>
        <w:t>16.1.2020</w:t>
      </w:r>
      <w:r w:rsidR="000553D1" w:rsidRPr="005A61D8">
        <w:rPr>
          <w:rFonts w:ascii="David" w:hAnsi="David" w:hint="cs"/>
          <w:b/>
          <w:bCs/>
          <w:szCs w:val="24"/>
          <w:u w:val="single"/>
          <w:rtl/>
        </w:rPr>
        <w:t xml:space="preserve"> </w:t>
      </w:r>
      <w:r w:rsidRPr="005A61D8">
        <w:rPr>
          <w:rFonts w:ascii="David" w:hAnsi="David"/>
          <w:b/>
          <w:bCs/>
          <w:szCs w:val="24"/>
          <w:u w:val="single"/>
          <w:rtl/>
        </w:rPr>
        <w:t>בשעה 14:00</w:t>
      </w:r>
      <w:r w:rsidRPr="005A61D8">
        <w:rPr>
          <w:rFonts w:ascii="David" w:hAnsi="David"/>
          <w:szCs w:val="24"/>
          <w:rtl/>
        </w:rPr>
        <w:t xml:space="preserve"> למר אילן בכר בדואר אלקטרוני שכתובתו:</w:t>
      </w:r>
      <w:hyperlink r:id="rId13" w:history="1">
        <w:r w:rsidR="00CE0E2B" w:rsidRPr="00454494">
          <w:rPr>
            <w:rStyle w:val="Hyperlink"/>
            <w:rFonts w:ascii="David" w:hAnsi="David"/>
            <w:szCs w:val="24"/>
          </w:rPr>
          <w:t>itamsut@energy.gov.il</w:t>
        </w:r>
      </w:hyperlink>
      <w:r w:rsidRPr="005A61D8">
        <w:rPr>
          <w:rFonts w:ascii="David" w:hAnsi="David"/>
          <w:szCs w:val="24"/>
        </w:rPr>
        <w:t xml:space="preserve"> </w:t>
      </w:r>
      <w:r w:rsidRPr="005A61D8">
        <w:rPr>
          <w:rFonts w:ascii="David" w:hAnsi="David"/>
          <w:szCs w:val="24"/>
          <w:rtl/>
        </w:rPr>
        <w:t>, המשרד לא ישיב שאלות שיגיעו לאחר מועד אחרון זה.</w:t>
      </w:r>
    </w:p>
    <w:p w14:paraId="325489F2" w14:textId="5D987286" w:rsidR="00160C7C" w:rsidRPr="005A61D8" w:rsidRDefault="00160C7C" w:rsidP="005A61D8">
      <w:pPr>
        <w:tabs>
          <w:tab w:val="left" w:pos="9355"/>
        </w:tabs>
        <w:spacing w:line="360" w:lineRule="auto"/>
        <w:ind w:left="-1"/>
        <w:jc w:val="both"/>
        <w:rPr>
          <w:rFonts w:ascii="David" w:hAnsi="David"/>
          <w:b/>
          <w:bCs/>
          <w:szCs w:val="24"/>
          <w:u w:val="single"/>
          <w:rtl/>
        </w:rPr>
      </w:pPr>
      <w:r w:rsidRPr="005A61D8">
        <w:rPr>
          <w:rFonts w:ascii="David" w:hAnsi="David"/>
          <w:szCs w:val="24"/>
          <w:rtl/>
        </w:rPr>
        <w:t xml:space="preserve">ריכוז השאלות והתשובות יפורסמו באתר הרכש הממשלתי ובאתר האינטרנט של המשרד החל מיום </w:t>
      </w:r>
      <w:r w:rsidR="005A61D8" w:rsidRPr="005A61D8">
        <w:rPr>
          <w:rFonts w:ascii="David" w:hAnsi="David" w:hint="cs"/>
          <w:b/>
          <w:bCs/>
          <w:szCs w:val="24"/>
          <w:u w:val="single"/>
          <w:rtl/>
        </w:rPr>
        <w:t>30.1.2020</w:t>
      </w:r>
      <w:r w:rsidR="000553D1" w:rsidRPr="005A61D8">
        <w:rPr>
          <w:rFonts w:ascii="David" w:hAnsi="David" w:hint="cs"/>
          <w:b/>
          <w:bCs/>
          <w:szCs w:val="24"/>
          <w:u w:val="single"/>
          <w:rtl/>
        </w:rPr>
        <w:t xml:space="preserve"> </w:t>
      </w:r>
      <w:r w:rsidRPr="005A61D8">
        <w:rPr>
          <w:rFonts w:ascii="David" w:hAnsi="David"/>
          <w:szCs w:val="24"/>
          <w:rtl/>
        </w:rPr>
        <w:t>והן יהוו חלק בלתי נפרד ממסמכי המכרז ויחייבו את כל המציעים.</w:t>
      </w:r>
    </w:p>
    <w:p w14:paraId="703CD963" w14:textId="77777777" w:rsidR="00160C7C" w:rsidRPr="005A61D8" w:rsidRDefault="00160C7C" w:rsidP="00160C7C">
      <w:pPr>
        <w:tabs>
          <w:tab w:val="left" w:pos="9355"/>
        </w:tabs>
        <w:spacing w:line="360" w:lineRule="auto"/>
        <w:jc w:val="both"/>
        <w:rPr>
          <w:rFonts w:ascii="David" w:hAnsi="David"/>
          <w:szCs w:val="24"/>
          <w:rtl/>
        </w:rPr>
      </w:pPr>
      <w:r w:rsidRPr="005A61D8">
        <w:rPr>
          <w:rFonts w:ascii="David" w:hAnsi="David"/>
          <w:szCs w:val="24"/>
          <w:rtl/>
        </w:rPr>
        <w:t>המשרד שומר לעצמו את הזכות להימנע מלהשיב לגופה של השגה אם ימצא כי מתן מענה להשגה עלול לסכל או לפגוע בהליך המכרז או בתכליתו.</w:t>
      </w:r>
    </w:p>
    <w:p w14:paraId="1F02BC17" w14:textId="77777777" w:rsidR="00204530" w:rsidRPr="005A61D8" w:rsidRDefault="00204530" w:rsidP="00204530">
      <w:pPr>
        <w:tabs>
          <w:tab w:val="left" w:pos="1445"/>
        </w:tabs>
        <w:spacing w:line="360" w:lineRule="auto"/>
        <w:jc w:val="both"/>
        <w:outlineLvl w:val="0"/>
        <w:rPr>
          <w:b/>
          <w:bCs/>
          <w:szCs w:val="24"/>
          <w:u w:val="single"/>
          <w:rtl/>
        </w:rPr>
      </w:pPr>
    </w:p>
    <w:p w14:paraId="48751383" w14:textId="77777777" w:rsidR="00204530" w:rsidRPr="005A61D8" w:rsidRDefault="00204530" w:rsidP="00204530">
      <w:pPr>
        <w:tabs>
          <w:tab w:val="left" w:pos="1445"/>
          <w:tab w:val="left" w:pos="6185"/>
          <w:tab w:val="left" w:pos="6752"/>
        </w:tabs>
        <w:spacing w:line="360" w:lineRule="auto"/>
        <w:rPr>
          <w:rFonts w:ascii="David" w:hAnsi="David"/>
          <w:szCs w:val="24"/>
          <w:rtl/>
        </w:rPr>
      </w:pPr>
    </w:p>
    <w:p w14:paraId="7B597D6E" w14:textId="77777777" w:rsidR="00204530" w:rsidRPr="005A61D8" w:rsidRDefault="00204530" w:rsidP="00204530">
      <w:pPr>
        <w:tabs>
          <w:tab w:val="left" w:pos="1445"/>
          <w:tab w:val="left" w:pos="6185"/>
          <w:tab w:val="left" w:pos="6752"/>
        </w:tabs>
        <w:spacing w:line="360" w:lineRule="auto"/>
        <w:ind w:left="4138"/>
        <w:jc w:val="center"/>
        <w:rPr>
          <w:rFonts w:ascii="David" w:hAnsi="David"/>
          <w:b/>
          <w:bCs/>
          <w:szCs w:val="24"/>
          <w:rtl/>
        </w:rPr>
      </w:pPr>
    </w:p>
    <w:p w14:paraId="4E7A69EC" w14:textId="77777777" w:rsidR="00204530" w:rsidRPr="005A61D8" w:rsidRDefault="00204530" w:rsidP="00204530">
      <w:pPr>
        <w:tabs>
          <w:tab w:val="left" w:pos="1445"/>
          <w:tab w:val="left" w:pos="6185"/>
          <w:tab w:val="left" w:pos="6752"/>
        </w:tabs>
        <w:spacing w:line="360" w:lineRule="auto"/>
        <w:ind w:left="4138"/>
        <w:jc w:val="center"/>
        <w:rPr>
          <w:rFonts w:ascii="David" w:hAnsi="David"/>
          <w:b/>
          <w:bCs/>
          <w:szCs w:val="24"/>
          <w:rtl/>
        </w:rPr>
      </w:pPr>
      <w:r w:rsidRPr="005A61D8">
        <w:rPr>
          <w:rFonts w:ascii="David" w:hAnsi="David"/>
          <w:b/>
          <w:bCs/>
          <w:szCs w:val="24"/>
          <w:rtl/>
        </w:rPr>
        <w:t xml:space="preserve">ב </w:t>
      </w:r>
      <w:proofErr w:type="spellStart"/>
      <w:r w:rsidRPr="005A61D8">
        <w:rPr>
          <w:rFonts w:ascii="David" w:hAnsi="David"/>
          <w:b/>
          <w:bCs/>
          <w:szCs w:val="24"/>
          <w:rtl/>
        </w:rPr>
        <w:t>ב</w:t>
      </w:r>
      <w:proofErr w:type="spellEnd"/>
      <w:r w:rsidRPr="005A61D8">
        <w:rPr>
          <w:rFonts w:ascii="David" w:hAnsi="David"/>
          <w:b/>
          <w:bCs/>
          <w:szCs w:val="24"/>
          <w:rtl/>
        </w:rPr>
        <w:t xml:space="preserve"> ר כ ה,</w:t>
      </w:r>
    </w:p>
    <w:p w14:paraId="51A46C93" w14:textId="43382DE1" w:rsidR="0040559C" w:rsidRPr="005A61D8" w:rsidRDefault="00204530" w:rsidP="00204530">
      <w:pPr>
        <w:tabs>
          <w:tab w:val="left" w:pos="1445"/>
          <w:tab w:val="left" w:pos="6185"/>
          <w:tab w:val="left" w:pos="6752"/>
        </w:tabs>
        <w:spacing w:line="360" w:lineRule="auto"/>
        <w:ind w:left="4138"/>
        <w:jc w:val="center"/>
        <w:rPr>
          <w:szCs w:val="24"/>
        </w:rPr>
      </w:pPr>
      <w:r w:rsidRPr="005A61D8">
        <w:rPr>
          <w:rFonts w:ascii="David" w:hAnsi="David"/>
          <w:b/>
          <w:bCs/>
          <w:szCs w:val="24"/>
          <w:rtl/>
        </w:rPr>
        <w:t>ועדת המכרזים</w:t>
      </w:r>
    </w:p>
    <w:sectPr w:rsidR="0040559C" w:rsidRPr="005A61D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CC44B7" w:rsidRPr="00CC44B7">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519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4530"/>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44B7"/>
    <w:rsid w:val="00CC62F4"/>
    <w:rsid w:val="00CD63D0"/>
    <w:rsid w:val="00CE0E2B"/>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43541"/>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190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A51CA14EDC1498D9339C244039A4D69"/>
        <w:category>
          <w:name w:val="כללי"/>
          <w:gallery w:val="placeholder"/>
        </w:category>
        <w:types>
          <w:type w:val="bbPlcHdr"/>
        </w:types>
        <w:behaviors>
          <w:behavior w:val="content"/>
        </w:behaviors>
        <w:guid w:val="{AAF3DF8B-FEA0-455C-8EB8-10DDE460537B}"/>
      </w:docPartPr>
      <w:docPartBody>
        <w:p w:rsidR="0080567C" w:rsidRDefault="00BF6649" w:rsidP="00BF6649">
          <w:pPr>
            <w:pStyle w:val="AA51CA14EDC1498D9339C244039A4D69"/>
          </w:pPr>
          <w:r w:rsidRPr="00B51143">
            <w:rPr>
              <w:rStyle w:val="a3"/>
              <w:rtl/>
            </w:rPr>
            <w:t>[מס</w:t>
          </w:r>
          <w:r w:rsidRPr="00B51143">
            <w:rPr>
              <w:rStyle w:val="a3"/>
            </w:rPr>
            <w:t>'</w:t>
          </w:r>
          <w:r w:rsidRPr="00B51143">
            <w:rPr>
              <w:rStyle w:val="a3"/>
              <w:rtl/>
            </w:rPr>
            <w:t>]</w:t>
          </w:r>
        </w:p>
      </w:docPartBody>
    </w:docPart>
    <w:docPart>
      <w:docPartPr>
        <w:name w:val="3F6A29AA39774E83AA724267258EC613"/>
        <w:category>
          <w:name w:val="כללי"/>
          <w:gallery w:val="placeholder"/>
        </w:category>
        <w:types>
          <w:type w:val="bbPlcHdr"/>
        </w:types>
        <w:behaviors>
          <w:behavior w:val="content"/>
        </w:behaviors>
        <w:guid w:val="{1087C993-D6B6-4E1A-827E-0830BAC79932}"/>
      </w:docPartPr>
      <w:docPartBody>
        <w:p w:rsidR="00000000" w:rsidRDefault="006D74D8" w:rsidP="006D74D8">
          <w:pPr>
            <w:pStyle w:val="3F6A29AA39774E83AA724267258EC613"/>
          </w:pPr>
          <w:r w:rsidRPr="0036656D">
            <w:rPr>
              <w:rStyle w:val="a3"/>
            </w:rPr>
            <w:t>[unitMaster]</w:t>
          </w:r>
        </w:p>
      </w:docPartBody>
    </w:docPart>
    <w:docPart>
      <w:docPartPr>
        <w:name w:val="B27FD69789DB4ECCAA5F366649DF71F3"/>
        <w:category>
          <w:name w:val="כללי"/>
          <w:gallery w:val="placeholder"/>
        </w:category>
        <w:types>
          <w:type w:val="bbPlcHdr"/>
        </w:types>
        <w:behaviors>
          <w:behavior w:val="content"/>
        </w:behaviors>
        <w:guid w:val="{87D67858-58BE-4389-815F-67FFD0DA4E19}"/>
      </w:docPartPr>
      <w:docPartBody>
        <w:p w:rsidR="00000000" w:rsidRDefault="006D74D8" w:rsidP="006D74D8">
          <w:pPr>
            <w:pStyle w:val="B27FD69789DB4ECCAA5F366649DF71F3"/>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6649"/>
    <w:rsid w:val="006D74D8"/>
    <w:rsid w:val="0080567C"/>
    <w:rsid w:val="00BF66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D74D8"/>
    <w:rPr>
      <w:color w:val="808080"/>
    </w:rPr>
  </w:style>
  <w:style w:type="paragraph" w:customStyle="1" w:styleId="AA51CA14EDC1498D9339C244039A4D69">
    <w:name w:val="AA51CA14EDC1498D9339C244039A4D69"/>
    <w:rsid w:val="00BF6649"/>
    <w:pPr>
      <w:bidi/>
    </w:pPr>
  </w:style>
  <w:style w:type="paragraph" w:customStyle="1" w:styleId="FF350B89B2B0474FBEDEDD6F371A5E85">
    <w:name w:val="FF350B89B2B0474FBEDEDD6F371A5E85"/>
    <w:rsid w:val="00BF6649"/>
    <w:pPr>
      <w:bidi/>
    </w:pPr>
  </w:style>
  <w:style w:type="paragraph" w:customStyle="1" w:styleId="3949D908860547F39D5B9F940311BF7D">
    <w:name w:val="3949D908860547F39D5B9F940311BF7D"/>
    <w:rsid w:val="00BF6649"/>
    <w:pPr>
      <w:bidi/>
    </w:pPr>
  </w:style>
  <w:style w:type="paragraph" w:customStyle="1" w:styleId="3F6A29AA39774E83AA724267258EC613">
    <w:name w:val="3F6A29AA39774E83AA724267258EC613"/>
    <w:rsid w:val="006D74D8"/>
    <w:pPr>
      <w:bidi/>
    </w:pPr>
  </w:style>
  <w:style w:type="paragraph" w:customStyle="1" w:styleId="B27FD69789DB4ECCAA5F366649DF71F3">
    <w:name w:val="B27FD69789DB4ECCAA5F366649DF71F3"/>
    <w:rsid w:val="006D74D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חת_372_2019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29 בדצמבר 2019</DocumentCreateDateEnglish>
    <DocumentCreateDateHebrew xmlns="8f5b83e0-a1d3-486c-bd07-833a425c74af">א' בטבת התש"פ</DocumentCreateDateHebrew>
    <SubjectDocument xmlns="8f5b83e0-a1d3-486c-bd07-833a425c74af">פרסום מכרז פומבי 119/2019 ביקורת למינהל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29/12/2019 03:30;36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119</CounterString>
    <LastLockUser xmlns="8f5b83e0-a1d3-486c-bd07-833a425c74af" xsi:nil="true"/>
    <LastCheckOutDate xmlns="8f5b83e0-a1d3-486c-bd07-833a425c74af">29/12/2019 03:30;46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HT_372_2019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2019-12-29T00:00:00+00:00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schemas.openxmlformats.org/package/2006/metadata/core-properties"/>
    <ds:schemaRef ds:uri="http://schemas.microsoft.com/office/2006/metadata/properties"/>
    <ds:schemaRef ds:uri="http://schemas.microsoft.com/office/infopath/2007/PartnerControls"/>
    <ds:schemaRef ds:uri="http://www.w3.org/XML/1998/namespace"/>
    <ds:schemaRef ds:uri="http://purl.org/dc/dcmitype/"/>
    <ds:schemaRef ds:uri="http://purl.org/dc/terms/"/>
    <ds:schemaRef ds:uri="87b98568-e8c7-4058-bf31-e11803adaf85"/>
    <ds:schemaRef ds:uri="8f5b83e0-a1d3-486c-bd07-833a425c74af"/>
    <ds:schemaRef ds:uri="http://purl.org/dc/elements/1.1/"/>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593D9EEB-22B8-4A54-88F3-1A3B3D18C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424</Words>
  <Characters>2124</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2019-12-29T13:54:00Z</cp:lastPrinted>
  <dcterms:created xsi:type="dcterms:W3CDTF">2019-12-29T13:56:00Z</dcterms:created>
  <dcterms:modified xsi:type="dcterms:W3CDTF">2019-12-29T13:56:00Z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